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6750" w14:textId="42C7B85A" w:rsidR="00191FEF" w:rsidRPr="00EA5B40" w:rsidRDefault="00191FEF" w:rsidP="00191FE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5B40">
        <w:rPr>
          <w:rFonts w:ascii="Times New Roman" w:hAnsi="Times New Roman" w:cs="Times New Roman"/>
          <w:b/>
          <w:bCs/>
          <w:sz w:val="28"/>
          <w:szCs w:val="28"/>
        </w:rPr>
        <w:t>Профилактика экстремизма и терроризма</w:t>
      </w:r>
      <w:r w:rsidR="00A0278E" w:rsidRPr="00EA5B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A83CA8" w14:textId="7CD2EC7F" w:rsidR="00191FEF" w:rsidRPr="00191FEF" w:rsidRDefault="00A0278E" w:rsidP="00191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1FEF" w:rsidRPr="00191FEF">
        <w:rPr>
          <w:rFonts w:ascii="Times New Roman" w:hAnsi="Times New Roman" w:cs="Times New Roman"/>
          <w:sz w:val="28"/>
          <w:szCs w:val="28"/>
        </w:rPr>
        <w:t>Экстремизм - социально-правовое явление, отличающееся повышенной общественной опасностью. Генезис этого явления определяется существующими в обществе социально-экономическими противоречиями, которые возникают на национальной, религиозной и культурной почве. Для России как многонациональной и межконфессиональной страны экстремизм представляет реальную угрозу.</w:t>
      </w:r>
    </w:p>
    <w:p w14:paraId="272BD5A5" w14:textId="05D158A4" w:rsidR="00191FEF" w:rsidRPr="00191FEF" w:rsidRDefault="00EA5B40" w:rsidP="00191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FEF" w:rsidRPr="00191FEF">
        <w:rPr>
          <w:rFonts w:ascii="Times New Roman" w:hAnsi="Times New Roman" w:cs="Times New Roman"/>
          <w:sz w:val="28"/>
          <w:szCs w:val="28"/>
        </w:rPr>
        <w:t>Федеральный закон от 25.07.2002 № 114-ФЗ «О противодействии экстремистской деятельности» (далее - Закон о противодействии экстремизму) рассматривает понятия «экстремизм» и «экстремистская деятельность» как тождественные и указывает на перечень действий, образующих основу этих понятий.</w:t>
      </w:r>
    </w:p>
    <w:p w14:paraId="57AFE1E6" w14:textId="77777777" w:rsidR="00191FEF" w:rsidRPr="00191FEF" w:rsidRDefault="00191FEF" w:rsidP="00191FEF">
      <w:p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К таким действиям, в частности, относятся:</w:t>
      </w:r>
    </w:p>
    <w:p w14:paraId="117A0EEC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насильственное изменение основ конституционного строя и нарушение целостности Российской Федерации;</w:t>
      </w:r>
    </w:p>
    <w:p w14:paraId="129B2976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публичное оправдание терроризма и иная террористическая деятельность;</w:t>
      </w:r>
    </w:p>
    <w:p w14:paraId="65925068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возбуждение социальной, расовой, национальной или религиозной розни;</w:t>
      </w:r>
    </w:p>
    <w:p w14:paraId="39239CFE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14:paraId="264A95BD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14:paraId="165F48DB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14:paraId="607AC130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14:paraId="60524127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14:paraId="4E9A5287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 xml:space="preserve">пропаганда и публичное демонстрирование нацистской атрибутики или символики либо атрибутики или символики, сходных с нацистской </w:t>
      </w:r>
      <w:r w:rsidRPr="00191FEF">
        <w:rPr>
          <w:rFonts w:ascii="Times New Roman" w:hAnsi="Times New Roman" w:cs="Times New Roman"/>
          <w:sz w:val="28"/>
          <w:szCs w:val="28"/>
        </w:rPr>
        <w:lastRenderedPageBreak/>
        <w:t>атрибутикой или символикой до степени смешения, либо публичное демонстрирование атрибутики или символики экстремистских организаций;</w:t>
      </w:r>
    </w:p>
    <w:p w14:paraId="115CEB53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14:paraId="34BC804E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</w:t>
      </w:r>
    </w:p>
    <w:p w14:paraId="3E93102B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исполнения своих должностных обязанностей деяний, указанных в настоящей статье и являющихся преступлением;</w:t>
      </w:r>
    </w:p>
    <w:p w14:paraId="2AE027AD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организация и подготовка указанных деяний, а также подстрекательство к их осуществлению;</w:t>
      </w:r>
    </w:p>
    <w:p w14:paraId="745EDA75" w14:textId="77777777" w:rsidR="00191FEF" w:rsidRPr="00191FEF" w:rsidRDefault="00191FEF" w:rsidP="00191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14:paraId="75EFA6B3" w14:textId="77777777" w:rsidR="00191FEF" w:rsidRPr="00191FEF" w:rsidRDefault="00191FEF" w:rsidP="00191FEF">
      <w:pPr>
        <w:jc w:val="both"/>
        <w:rPr>
          <w:rFonts w:ascii="Times New Roman" w:hAnsi="Times New Roman" w:cs="Times New Roman"/>
          <w:sz w:val="28"/>
          <w:szCs w:val="28"/>
        </w:rPr>
      </w:pPr>
      <w:r w:rsidRPr="00191FEF">
        <w:rPr>
          <w:rFonts w:ascii="Times New Roman" w:hAnsi="Times New Roman" w:cs="Times New Roman"/>
          <w:sz w:val="28"/>
          <w:szCs w:val="28"/>
        </w:rPr>
        <w:t>Уровень опасности экстремизма обусловливается различными особенностями регионов и России в целом: экономическими, политическими, этносоциальными, культурно-идеологическими.</w:t>
      </w:r>
    </w:p>
    <w:p w14:paraId="05DB05F6" w14:textId="436F102F" w:rsidR="00191FEF" w:rsidRPr="00191FEF" w:rsidRDefault="00EA5B40" w:rsidP="00191FEF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1FEF" w:rsidRPr="00191FEF">
        <w:rPr>
          <w:rFonts w:ascii="Times New Roman" w:hAnsi="Times New Roman" w:cs="Times New Roman"/>
          <w:sz w:val="28"/>
          <w:szCs w:val="28"/>
        </w:rPr>
        <w:t>Согласно положениям Стратегии национальной безопасности Российской Федерации, утвержденной указом Президента Российской Федерации от 31.12.2015 № 683, деятельность террористических и экстремистских организаций, радикальных общественных объединений и группировок, использующих националистическую и религиозно-экстремистскую идеологию, является одной из основных угроз государственной и общественной безопасности. В соответствии с пунктом 11 Концепции противодействия терроризму в Российской Федерации, утвержденной Президентом Российской Федерации 05.10.2009, одной из основных задач противодействия терроризму является противодействие распространению идеологии терроризма и активизация работы по информационно пропагандистскому обеспечению антитеррористических мероприятий.</w:t>
      </w:r>
    </w:p>
    <w:p w14:paraId="6413E5FD" w14:textId="6EF13947" w:rsidR="00275042" w:rsidRPr="00A0278E" w:rsidRDefault="00275042">
      <w:pPr>
        <w:rPr>
          <w:rFonts w:ascii="Times New Roman" w:hAnsi="Times New Roman" w:cs="Times New Roman"/>
          <w:color w:val="EE0000"/>
          <w:sz w:val="28"/>
          <w:szCs w:val="28"/>
        </w:rPr>
      </w:pPr>
    </w:p>
    <w:sectPr w:rsidR="00275042" w:rsidRPr="00A02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266B3"/>
    <w:multiLevelType w:val="multilevel"/>
    <w:tmpl w:val="63A4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49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2A"/>
    <w:rsid w:val="00191FEF"/>
    <w:rsid w:val="001E1E6D"/>
    <w:rsid w:val="0027245F"/>
    <w:rsid w:val="00275042"/>
    <w:rsid w:val="00482936"/>
    <w:rsid w:val="004B4767"/>
    <w:rsid w:val="006A242A"/>
    <w:rsid w:val="00A0278E"/>
    <w:rsid w:val="00BE3FAD"/>
    <w:rsid w:val="00EA5B40"/>
    <w:rsid w:val="00EB1E17"/>
    <w:rsid w:val="00F0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1A84"/>
  <w15:chartTrackingRefBased/>
  <w15:docId w15:val="{19C73D93-F364-4E40-9EF6-3777F85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4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4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4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4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4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4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2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2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2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24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24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24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2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24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242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1FE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1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Программист</cp:lastModifiedBy>
  <cp:revision>6</cp:revision>
  <dcterms:created xsi:type="dcterms:W3CDTF">2026-02-24T06:20:00Z</dcterms:created>
  <dcterms:modified xsi:type="dcterms:W3CDTF">2026-02-24T08:00:00Z</dcterms:modified>
</cp:coreProperties>
</file>